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F8DB" w14:textId="77777777" w:rsidR="00383C16" w:rsidRDefault="00383C16">
      <w:pPr>
        <w:jc w:val="both"/>
      </w:pPr>
    </w:p>
    <w:p w14:paraId="56DA6ED9" w14:textId="6DAE7C2F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Bologna, 26 </w:t>
      </w:r>
      <w:proofErr w:type="spellStart"/>
      <w:r w:rsidRPr="00383C16">
        <w:rPr>
          <w:rFonts w:cs="Calibri"/>
          <w:sz w:val="24"/>
          <w:szCs w:val="24"/>
        </w:rPr>
        <w:t>ottobre</w:t>
      </w:r>
      <w:proofErr w:type="spellEnd"/>
      <w:r w:rsidRPr="00383C16">
        <w:rPr>
          <w:rFonts w:cs="Calibri"/>
          <w:sz w:val="24"/>
          <w:szCs w:val="24"/>
        </w:rPr>
        <w:t xml:space="preserve"> 2026</w:t>
      </w:r>
    </w:p>
    <w:p w14:paraId="777D2EE1" w14:textId="77777777" w:rsidR="00383C16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Al Presidente </w:t>
      </w:r>
    </w:p>
    <w:p w14:paraId="13739F0A" w14:textId="77777777" w:rsidR="00383C16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Assemblea </w:t>
      </w:r>
      <w:proofErr w:type="spellStart"/>
      <w:r w:rsidRPr="00383C16">
        <w:rPr>
          <w:rFonts w:cs="Calibri"/>
          <w:sz w:val="24"/>
          <w:szCs w:val="24"/>
        </w:rPr>
        <w:t>legislativa</w:t>
      </w:r>
      <w:proofErr w:type="spellEnd"/>
    </w:p>
    <w:p w14:paraId="60AD4AFB" w14:textId="77777777" w:rsidR="00383C16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>Maurizio Fabbri</w:t>
      </w:r>
    </w:p>
    <w:p w14:paraId="14DB5007" w14:textId="4D556916" w:rsidR="00861737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  <w:u w:val="single"/>
        </w:rPr>
      </w:pPr>
      <w:r w:rsidRPr="00383C16">
        <w:rPr>
          <w:rFonts w:cs="Calibri"/>
          <w:sz w:val="24"/>
          <w:szCs w:val="24"/>
          <w:u w:val="single"/>
        </w:rPr>
        <w:t>SEDE</w:t>
      </w:r>
    </w:p>
    <w:p w14:paraId="184E63F2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3C99E42D" w14:textId="6FA1412E" w:rsidR="00861737" w:rsidRDefault="00000000" w:rsidP="00383C16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proofErr w:type="spellStart"/>
      <w:r w:rsidRPr="00383C16">
        <w:rPr>
          <w:rFonts w:cs="Calibri"/>
          <w:b/>
          <w:sz w:val="24"/>
          <w:szCs w:val="24"/>
        </w:rPr>
        <w:t>Oggetto</w:t>
      </w:r>
      <w:proofErr w:type="spellEnd"/>
      <w:r w:rsidRPr="00383C16">
        <w:rPr>
          <w:rFonts w:cs="Calibri"/>
          <w:b/>
          <w:sz w:val="24"/>
          <w:szCs w:val="24"/>
        </w:rPr>
        <w:t xml:space="preserve">: </w:t>
      </w:r>
      <w:proofErr w:type="spellStart"/>
      <w:r w:rsidRPr="00383C16">
        <w:rPr>
          <w:rFonts w:cs="Calibri"/>
          <w:b/>
          <w:sz w:val="24"/>
          <w:szCs w:val="24"/>
        </w:rPr>
        <w:t>Richiesta</w:t>
      </w:r>
      <w:proofErr w:type="spellEnd"/>
      <w:r w:rsidRPr="00383C16">
        <w:rPr>
          <w:rFonts w:cs="Calibri"/>
          <w:b/>
          <w:sz w:val="24"/>
          <w:szCs w:val="24"/>
        </w:rPr>
        <w:t xml:space="preserve"> di accesso agli atti ai sensi dell’art. 30, comma 3, dello Statuto e dell’art. 119, comma 1, del Regolamento interno – Ricorso della Regione Emilia-Romagna alla Corte costituzionale avverso il </w:t>
      </w:r>
      <w:proofErr w:type="gramStart"/>
      <w:r w:rsidRPr="00383C16">
        <w:rPr>
          <w:rFonts w:cs="Calibri"/>
          <w:b/>
          <w:sz w:val="24"/>
          <w:szCs w:val="24"/>
        </w:rPr>
        <w:t>D.Lgs</w:t>
      </w:r>
      <w:proofErr w:type="gramEnd"/>
      <w:r w:rsidRPr="00383C16">
        <w:rPr>
          <w:rFonts w:cs="Calibri"/>
          <w:b/>
          <w:sz w:val="24"/>
          <w:szCs w:val="24"/>
        </w:rPr>
        <w:t xml:space="preserve">. 7 agosto 2026, n. 147; valutazioni finanziarie e possibili ricadute </w:t>
      </w:r>
      <w:proofErr w:type="spellStart"/>
      <w:r w:rsidRPr="00383C16">
        <w:rPr>
          <w:rFonts w:cs="Calibri"/>
          <w:b/>
          <w:sz w:val="24"/>
          <w:szCs w:val="24"/>
        </w:rPr>
        <w:t>sul</w:t>
      </w:r>
      <w:proofErr w:type="spellEnd"/>
      <w:r w:rsidRPr="00383C16">
        <w:rPr>
          <w:rFonts w:cs="Calibri"/>
          <w:b/>
          <w:sz w:val="24"/>
          <w:szCs w:val="24"/>
        </w:rPr>
        <w:t xml:space="preserve"> </w:t>
      </w:r>
      <w:proofErr w:type="spellStart"/>
      <w:r w:rsidRPr="00383C16">
        <w:rPr>
          <w:rFonts w:cs="Calibri"/>
          <w:b/>
          <w:sz w:val="24"/>
          <w:szCs w:val="24"/>
        </w:rPr>
        <w:t>trasporto</w:t>
      </w:r>
      <w:proofErr w:type="spellEnd"/>
      <w:r w:rsidRPr="00383C16">
        <w:rPr>
          <w:rFonts w:cs="Calibri"/>
          <w:b/>
          <w:sz w:val="24"/>
          <w:szCs w:val="24"/>
        </w:rPr>
        <w:t xml:space="preserve"> </w:t>
      </w:r>
      <w:proofErr w:type="spellStart"/>
      <w:r w:rsidRPr="00383C16">
        <w:rPr>
          <w:rFonts w:cs="Calibri"/>
          <w:b/>
          <w:sz w:val="24"/>
          <w:szCs w:val="24"/>
        </w:rPr>
        <w:t>pubblico</w:t>
      </w:r>
      <w:proofErr w:type="spellEnd"/>
      <w:r w:rsidRPr="00383C16">
        <w:rPr>
          <w:rFonts w:cs="Calibri"/>
          <w:b/>
          <w:sz w:val="24"/>
          <w:szCs w:val="24"/>
        </w:rPr>
        <w:t xml:space="preserve"> locale.</w:t>
      </w:r>
    </w:p>
    <w:p w14:paraId="05390DCA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6D35EB2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>Gentile Presidente,</w:t>
      </w:r>
    </w:p>
    <w:p w14:paraId="25E4D664" w14:textId="2071B65C" w:rsidR="00861737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                                  </w:t>
      </w:r>
      <w:r w:rsidR="00000000" w:rsidRPr="00383C16">
        <w:rPr>
          <w:rFonts w:cs="Calibri"/>
          <w:sz w:val="24"/>
          <w:szCs w:val="24"/>
        </w:rPr>
        <w:t xml:space="preserve">il </w:t>
      </w:r>
      <w:proofErr w:type="spellStart"/>
      <w:r w:rsidR="00000000" w:rsidRPr="00383C16">
        <w:rPr>
          <w:rFonts w:cs="Calibri"/>
          <w:sz w:val="24"/>
          <w:szCs w:val="24"/>
        </w:rPr>
        <w:t>sottoscritto</w:t>
      </w:r>
      <w:proofErr w:type="spellEnd"/>
      <w:r w:rsidR="00000000" w:rsidRPr="00383C16">
        <w:rPr>
          <w:rFonts w:cs="Calibri"/>
          <w:sz w:val="24"/>
          <w:szCs w:val="24"/>
        </w:rPr>
        <w:t xml:space="preserve"> Consigliere Giancarlo Tagliaferri, nell’esercizio delle prerogative di controllo connesse al mandato, chiede di acquisire, in formato digitale, i documenti di seguito indicati, nella disponibilità della Giunta regionale e delle competenti strutture, relativi all’impugnazione del decreto legislativo n. 147/2026 e alle valutazioni degli effetti sulla finanza regionale e sul </w:t>
      </w:r>
      <w:proofErr w:type="spellStart"/>
      <w:r w:rsidR="00000000" w:rsidRPr="00383C16">
        <w:rPr>
          <w:rFonts w:cs="Calibri"/>
          <w:sz w:val="24"/>
          <w:szCs w:val="24"/>
        </w:rPr>
        <w:t>trasporto</w:t>
      </w:r>
      <w:proofErr w:type="spellEnd"/>
      <w:r w:rsidR="00000000" w:rsidRPr="00383C16">
        <w:rPr>
          <w:rFonts w:cs="Calibri"/>
          <w:sz w:val="24"/>
          <w:szCs w:val="24"/>
        </w:rPr>
        <w:t xml:space="preserve"> </w:t>
      </w:r>
      <w:proofErr w:type="spellStart"/>
      <w:r w:rsidR="00000000" w:rsidRPr="00383C16">
        <w:rPr>
          <w:rFonts w:cs="Calibri"/>
          <w:sz w:val="24"/>
          <w:szCs w:val="24"/>
        </w:rPr>
        <w:t>pubblico</w:t>
      </w:r>
      <w:proofErr w:type="spellEnd"/>
      <w:r w:rsidR="00000000" w:rsidRPr="00383C16">
        <w:rPr>
          <w:rFonts w:cs="Calibri"/>
          <w:sz w:val="24"/>
          <w:szCs w:val="24"/>
        </w:rPr>
        <w:t xml:space="preserve"> locale (TPL).</w:t>
      </w:r>
    </w:p>
    <w:p w14:paraId="322C3975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7017A64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b/>
          <w:sz w:val="24"/>
          <w:szCs w:val="24"/>
        </w:rPr>
        <w:t>1. DELIBERA DI IMPUGNAZIONE E ISTRUTTORIA</w:t>
      </w:r>
    </w:p>
    <w:p w14:paraId="6EC133C7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Copia della deliberazione della Giunta che ha autorizzato il ricorso, degli allegati e delle relazioni istruttorie e tecnico-giuridiche </w:t>
      </w:r>
      <w:proofErr w:type="gramStart"/>
      <w:r w:rsidRPr="00383C16">
        <w:rPr>
          <w:rFonts w:cs="Calibri"/>
          <w:sz w:val="24"/>
          <w:szCs w:val="24"/>
        </w:rPr>
        <w:t>ostensibili;</w:t>
      </w:r>
      <w:proofErr w:type="gramEnd"/>
    </w:p>
    <w:p w14:paraId="04EC5740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Copia del ricorso depositato presso la Corte costituzionale, se già depositato, e degli atti pubblici o ostensibili che ne illustrano le censure; indicazione di data e numero di iscrizione, ove </w:t>
      </w:r>
      <w:proofErr w:type="gramStart"/>
      <w:r w:rsidRPr="00383C16">
        <w:rPr>
          <w:rFonts w:cs="Calibri"/>
          <w:sz w:val="24"/>
          <w:szCs w:val="24"/>
        </w:rPr>
        <w:t>disponibili;</w:t>
      </w:r>
      <w:proofErr w:type="gramEnd"/>
    </w:p>
    <w:p w14:paraId="79DBF2C3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Documenti di confronto istituzionale acquisiti o prodotti dalla Regione sul </w:t>
      </w:r>
      <w:proofErr w:type="gramStart"/>
      <w:r w:rsidRPr="00383C16">
        <w:rPr>
          <w:rFonts w:cs="Calibri"/>
          <w:sz w:val="24"/>
          <w:szCs w:val="24"/>
        </w:rPr>
        <w:t>D.Lgs</w:t>
      </w:r>
      <w:proofErr w:type="gramEnd"/>
      <w:r w:rsidRPr="00383C16">
        <w:rPr>
          <w:rFonts w:cs="Calibri"/>
          <w:sz w:val="24"/>
          <w:szCs w:val="24"/>
        </w:rPr>
        <w:t xml:space="preserve">. 147/2026, compresi pareri, osservazioni e comunicazioni </w:t>
      </w:r>
      <w:proofErr w:type="spellStart"/>
      <w:r w:rsidRPr="00383C16">
        <w:rPr>
          <w:rFonts w:cs="Calibri"/>
          <w:sz w:val="24"/>
          <w:szCs w:val="24"/>
        </w:rPr>
        <w:t>pertinenti</w:t>
      </w:r>
      <w:proofErr w:type="spellEnd"/>
      <w:r w:rsidRPr="00383C16">
        <w:rPr>
          <w:rFonts w:cs="Calibri"/>
          <w:sz w:val="24"/>
          <w:szCs w:val="24"/>
        </w:rPr>
        <w:t xml:space="preserve"> delle </w:t>
      </w:r>
      <w:proofErr w:type="spellStart"/>
      <w:r w:rsidRPr="00383C16">
        <w:rPr>
          <w:rFonts w:cs="Calibri"/>
          <w:sz w:val="24"/>
          <w:szCs w:val="24"/>
        </w:rPr>
        <w:t>Conferenze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interistituzionali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632C9981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05FD0BBE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b/>
          <w:sz w:val="24"/>
          <w:szCs w:val="24"/>
        </w:rPr>
        <w:t>2. QUANTIFICAZIONE E SIMULAZIONI FINANZIARIE</w:t>
      </w:r>
    </w:p>
    <w:p w14:paraId="57B836E3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Elenco analitico dei trasferimenti statali interessati dalla sostituzione con le nuove compartecipazioni, con importi attribuiti all’Emilia-Romagna per 2024, 2025 e 2026 ove </w:t>
      </w:r>
      <w:proofErr w:type="gramStart"/>
      <w:r w:rsidRPr="00383C16">
        <w:rPr>
          <w:rFonts w:cs="Calibri"/>
          <w:sz w:val="24"/>
          <w:szCs w:val="24"/>
        </w:rPr>
        <w:t>disponibili;</w:t>
      </w:r>
      <w:proofErr w:type="gramEnd"/>
    </w:p>
    <w:p w14:paraId="511E8B83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Relazioni, note di calcolo e simulazioni, ove esistenti, degli effetti della riforma sulle entrate regionali per gli esercizi 2027, 2028 e 2029, esplicitando ipotesi e margini di </w:t>
      </w:r>
      <w:proofErr w:type="gramStart"/>
      <w:r w:rsidRPr="00383C16">
        <w:rPr>
          <w:rFonts w:cs="Calibri"/>
          <w:sz w:val="24"/>
          <w:szCs w:val="24"/>
        </w:rPr>
        <w:t>incertezza;</w:t>
      </w:r>
      <w:proofErr w:type="gramEnd"/>
    </w:p>
    <w:p w14:paraId="1BDB13C2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Valutazioni dell’impatto del nuovo sistema sulle funzioni regionali e sugli obblighi di concorso al finanziamento di Comuni, Province e Città metropolitane, con eventuali scenari </w:t>
      </w:r>
      <w:proofErr w:type="gramStart"/>
      <w:r w:rsidRPr="00383C16">
        <w:rPr>
          <w:rFonts w:cs="Calibri"/>
          <w:sz w:val="24"/>
          <w:szCs w:val="24"/>
        </w:rPr>
        <w:t>alternativi;</w:t>
      </w:r>
      <w:proofErr w:type="gramEnd"/>
    </w:p>
    <w:p w14:paraId="3E91B3EC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lastRenderedPageBreak/>
        <w:t xml:space="preserve">• Atti relativi alla programmazione di bilancio che tengano conto dei rischi o delle variazioni di gettito prospettate, ove adottati o disponibili in forma </w:t>
      </w:r>
      <w:proofErr w:type="spellStart"/>
      <w:r w:rsidRPr="00383C16">
        <w:rPr>
          <w:rFonts w:cs="Calibri"/>
          <w:sz w:val="24"/>
          <w:szCs w:val="24"/>
        </w:rPr>
        <w:t>istruttoria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ostensibile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17FE8DB6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6B03248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b/>
          <w:sz w:val="24"/>
          <w:szCs w:val="24"/>
        </w:rPr>
        <w:t>3. TRASPORTO PUBBLICO LOCALE E RICADUTE TERRITORIALI</w:t>
      </w:r>
    </w:p>
    <w:p w14:paraId="6085F448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Prospetti dei trasferimenti statali e delle risorse regionali destinati al TPL nel 2024-2026, distinti per fonte di finanziamento e criterio di </w:t>
      </w:r>
      <w:proofErr w:type="gramStart"/>
      <w:r w:rsidRPr="00383C16">
        <w:rPr>
          <w:rFonts w:cs="Calibri"/>
          <w:sz w:val="24"/>
          <w:szCs w:val="24"/>
        </w:rPr>
        <w:t>riparto;</w:t>
      </w:r>
      <w:proofErr w:type="gramEnd"/>
    </w:p>
    <w:p w14:paraId="0DF95F60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Stime, relazioni o simulazioni sull’eventuale impatto del </w:t>
      </w:r>
      <w:proofErr w:type="gramStart"/>
      <w:r w:rsidRPr="00383C16">
        <w:rPr>
          <w:rFonts w:cs="Calibri"/>
          <w:sz w:val="24"/>
          <w:szCs w:val="24"/>
        </w:rPr>
        <w:t>D.Lgs</w:t>
      </w:r>
      <w:proofErr w:type="gramEnd"/>
      <w:r w:rsidRPr="00383C16">
        <w:rPr>
          <w:rFonts w:cs="Calibri"/>
          <w:sz w:val="24"/>
          <w:szCs w:val="24"/>
        </w:rPr>
        <w:t xml:space="preserve">. 147/2026 sul finanziamento del TPL dal 2027, con indicazione delle voci coinvolte e delle metodologie </w:t>
      </w:r>
      <w:proofErr w:type="gramStart"/>
      <w:r w:rsidRPr="00383C16">
        <w:rPr>
          <w:rFonts w:cs="Calibri"/>
          <w:sz w:val="24"/>
          <w:szCs w:val="24"/>
        </w:rPr>
        <w:t>utilizzate;</w:t>
      </w:r>
      <w:proofErr w:type="gramEnd"/>
    </w:p>
    <w:p w14:paraId="32CCAAF6" w14:textId="77777777" w:rsidR="00861737" w:rsidRPr="00383C16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Eventuali elaborazioni sul riparto per bacino provinciale, con specifico riferimento a Piacenza, ai collegamenti extraurbani, scolastici e ai territori montani, precisando ove non sia stata ancora predisposta alcuna </w:t>
      </w:r>
      <w:proofErr w:type="gramStart"/>
      <w:r w:rsidRPr="00383C16">
        <w:rPr>
          <w:rFonts w:cs="Calibri"/>
          <w:sz w:val="24"/>
          <w:szCs w:val="24"/>
        </w:rPr>
        <w:t>quantificazione;</w:t>
      </w:r>
      <w:proofErr w:type="gramEnd"/>
    </w:p>
    <w:p w14:paraId="70C764F9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• Corrispondenza istruttoria tra Regione, enti competenti e soggetti della programmazione del trasporto in merito ai possibili effetti finanziari della </w:t>
      </w:r>
      <w:proofErr w:type="spellStart"/>
      <w:r w:rsidRPr="00383C16">
        <w:rPr>
          <w:rFonts w:cs="Calibri"/>
          <w:sz w:val="24"/>
          <w:szCs w:val="24"/>
        </w:rPr>
        <w:t>riforma</w:t>
      </w:r>
      <w:proofErr w:type="spellEnd"/>
      <w:r w:rsidRPr="00383C16">
        <w:rPr>
          <w:rFonts w:cs="Calibri"/>
          <w:sz w:val="24"/>
          <w:szCs w:val="24"/>
        </w:rPr>
        <w:t xml:space="preserve">, </w:t>
      </w:r>
      <w:proofErr w:type="spellStart"/>
      <w:r w:rsidRPr="00383C16">
        <w:rPr>
          <w:rFonts w:cs="Calibri"/>
          <w:sz w:val="24"/>
          <w:szCs w:val="24"/>
        </w:rPr>
        <w:t>nei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limiti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dell’ostensibilità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37312023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C799AD8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Si chiede che i prospetti quantitativi siano trasmessi, ove disponibili, anche in formato elaborabile e che, per i documenti non ancora formati, ne sia indicata espressamente l’inesistenza o la fase di elaborazione. La richiesta non riguarda comunicazioni difensive coperte da eventuali limiti legali all’accesso; in tal caso si domanda di precisare il titolo del differimento o dell’oscuramento parziale, consentendo </w:t>
      </w:r>
      <w:proofErr w:type="spellStart"/>
      <w:r w:rsidRPr="00383C16">
        <w:rPr>
          <w:rFonts w:cs="Calibri"/>
          <w:sz w:val="24"/>
          <w:szCs w:val="24"/>
        </w:rPr>
        <w:t>l’accesso</w:t>
      </w:r>
      <w:proofErr w:type="spellEnd"/>
      <w:r w:rsidRPr="00383C16">
        <w:rPr>
          <w:rFonts w:cs="Calibri"/>
          <w:sz w:val="24"/>
          <w:szCs w:val="24"/>
        </w:rPr>
        <w:t xml:space="preserve"> alle parti </w:t>
      </w:r>
      <w:proofErr w:type="spellStart"/>
      <w:r w:rsidRPr="00383C16">
        <w:rPr>
          <w:rFonts w:cs="Calibri"/>
          <w:sz w:val="24"/>
          <w:szCs w:val="24"/>
        </w:rPr>
        <w:t>ostensibili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350A73A6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0362A02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La presente richiesta è formulata per finalità istituzionali connesse </w:t>
      </w:r>
      <w:proofErr w:type="spellStart"/>
      <w:r w:rsidRPr="00383C16">
        <w:rPr>
          <w:rFonts w:cs="Calibri"/>
          <w:sz w:val="24"/>
          <w:szCs w:val="24"/>
        </w:rPr>
        <w:t>all’esercizio</w:t>
      </w:r>
      <w:proofErr w:type="spellEnd"/>
      <w:r w:rsidRPr="00383C16">
        <w:rPr>
          <w:rFonts w:cs="Calibri"/>
          <w:sz w:val="24"/>
          <w:szCs w:val="24"/>
        </w:rPr>
        <w:t xml:space="preserve"> del </w:t>
      </w:r>
      <w:proofErr w:type="spellStart"/>
      <w:r w:rsidRPr="00383C16">
        <w:rPr>
          <w:rFonts w:cs="Calibri"/>
          <w:sz w:val="24"/>
          <w:szCs w:val="24"/>
        </w:rPr>
        <w:t>mandato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consiliare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4D46CC63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8F66AE3" w14:textId="77777777" w:rsidR="00861737" w:rsidRDefault="00000000" w:rsidP="00383C16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Ringraziando per </w:t>
      </w:r>
      <w:proofErr w:type="spellStart"/>
      <w:r w:rsidRPr="00383C16">
        <w:rPr>
          <w:rFonts w:cs="Calibri"/>
          <w:sz w:val="24"/>
          <w:szCs w:val="24"/>
        </w:rPr>
        <w:t>l’attenzione</w:t>
      </w:r>
      <w:proofErr w:type="spellEnd"/>
      <w:r w:rsidRPr="00383C16">
        <w:rPr>
          <w:rFonts w:cs="Calibri"/>
          <w:sz w:val="24"/>
          <w:szCs w:val="24"/>
        </w:rPr>
        <w:t xml:space="preserve">, </w:t>
      </w:r>
      <w:proofErr w:type="spellStart"/>
      <w:r w:rsidRPr="00383C16">
        <w:rPr>
          <w:rFonts w:cs="Calibri"/>
          <w:sz w:val="24"/>
          <w:szCs w:val="24"/>
        </w:rPr>
        <w:t>porgo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distinti</w:t>
      </w:r>
      <w:proofErr w:type="spellEnd"/>
      <w:r w:rsidRPr="00383C16">
        <w:rPr>
          <w:rFonts w:cs="Calibri"/>
          <w:sz w:val="24"/>
          <w:szCs w:val="24"/>
        </w:rPr>
        <w:t xml:space="preserve"> </w:t>
      </w:r>
      <w:proofErr w:type="spellStart"/>
      <w:r w:rsidRPr="00383C16">
        <w:rPr>
          <w:rFonts w:cs="Calibri"/>
          <w:sz w:val="24"/>
          <w:szCs w:val="24"/>
        </w:rPr>
        <w:t>saluti</w:t>
      </w:r>
      <w:proofErr w:type="spellEnd"/>
      <w:r w:rsidRPr="00383C16">
        <w:rPr>
          <w:rFonts w:cs="Calibri"/>
          <w:sz w:val="24"/>
          <w:szCs w:val="24"/>
        </w:rPr>
        <w:t>.</w:t>
      </w:r>
    </w:p>
    <w:p w14:paraId="44E46345" w14:textId="77777777" w:rsidR="00383C16" w:rsidRPr="00383C16" w:rsidRDefault="00383C16" w:rsidP="00383C16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9E58627" w14:textId="16E8A5CE" w:rsidR="00383C16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383C16">
        <w:rPr>
          <w:rFonts w:cs="Calibri"/>
          <w:sz w:val="24"/>
          <w:szCs w:val="24"/>
        </w:rPr>
        <w:t xml:space="preserve">Il Consigliere </w:t>
      </w:r>
    </w:p>
    <w:p w14:paraId="306F7057" w14:textId="1DECA0E7" w:rsidR="00861737" w:rsidRPr="00383C16" w:rsidRDefault="00000000" w:rsidP="00383C16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383C16">
        <w:rPr>
          <w:rFonts w:cs="Calibri"/>
          <w:b/>
          <w:sz w:val="24"/>
          <w:szCs w:val="24"/>
        </w:rPr>
        <w:t>Giancarlo Tagliaferri</w:t>
      </w:r>
    </w:p>
    <w:sectPr w:rsidR="00861737" w:rsidRPr="00383C16" w:rsidSect="00034616">
      <w:headerReference w:type="default" r:id="rId8"/>
      <w:footerReference w:type="default" r:id="rId9"/>
      <w:pgSz w:w="12240" w:h="15840"/>
      <w:pgMar w:top="2268" w:right="1219" w:bottom="2098" w:left="1219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4E40C" w14:textId="77777777" w:rsidR="009C6F4F" w:rsidRDefault="009C6F4F">
      <w:pPr>
        <w:spacing w:after="0" w:line="240" w:lineRule="auto"/>
      </w:pPr>
      <w:r>
        <w:separator/>
      </w:r>
    </w:p>
  </w:endnote>
  <w:endnote w:type="continuationSeparator" w:id="0">
    <w:p w14:paraId="0B88013F" w14:textId="77777777" w:rsidR="009C6F4F" w:rsidRDefault="009C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C2EC" w14:textId="77777777" w:rsidR="00861737" w:rsidRDefault="00000000">
    <w:pPr>
      <w:pStyle w:val="Pidipagina"/>
      <w:jc w:val="center"/>
    </w:pPr>
    <w:r>
      <w:rPr>
        <w:noProof/>
      </w:rPr>
      <w:drawing>
        <wp:inline distT="0" distB="0" distL="0" distR="0" wp14:anchorId="500713E4" wp14:editId="3A92EA2B">
          <wp:extent cx="5220000" cy="2058779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federalism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20000" cy="2058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752C9" w14:textId="77777777" w:rsidR="009C6F4F" w:rsidRDefault="009C6F4F">
      <w:pPr>
        <w:spacing w:after="0" w:line="240" w:lineRule="auto"/>
      </w:pPr>
      <w:r>
        <w:separator/>
      </w:r>
    </w:p>
  </w:footnote>
  <w:footnote w:type="continuationSeparator" w:id="0">
    <w:p w14:paraId="5F9F64E3" w14:textId="77777777" w:rsidR="009C6F4F" w:rsidRDefault="009C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583E" w14:textId="77777777" w:rsidR="00861737" w:rsidRDefault="00000000">
    <w:pPr>
      <w:pStyle w:val="Intestazione"/>
      <w:jc w:val="center"/>
    </w:pPr>
    <w:r>
      <w:rPr>
        <w:noProof/>
      </w:rPr>
      <w:drawing>
        <wp:inline distT="0" distB="0" distL="0" distR="0" wp14:anchorId="05411A3F" wp14:editId="2D988A86">
          <wp:extent cx="6120000" cy="121256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federalism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212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5868617">
    <w:abstractNumId w:val="8"/>
  </w:num>
  <w:num w:numId="2" w16cid:durableId="1924758932">
    <w:abstractNumId w:val="6"/>
  </w:num>
  <w:num w:numId="3" w16cid:durableId="1033579737">
    <w:abstractNumId w:val="5"/>
  </w:num>
  <w:num w:numId="4" w16cid:durableId="2070304828">
    <w:abstractNumId w:val="4"/>
  </w:num>
  <w:num w:numId="5" w16cid:durableId="207491995">
    <w:abstractNumId w:val="7"/>
  </w:num>
  <w:num w:numId="6" w16cid:durableId="1653869378">
    <w:abstractNumId w:val="3"/>
  </w:num>
  <w:num w:numId="7" w16cid:durableId="1935823635">
    <w:abstractNumId w:val="2"/>
  </w:num>
  <w:num w:numId="8" w16cid:durableId="360672585">
    <w:abstractNumId w:val="1"/>
  </w:num>
  <w:num w:numId="9" w16cid:durableId="205869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3C16"/>
    <w:rsid w:val="00861737"/>
    <w:rsid w:val="009C6F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18F52"/>
  <w14:defaultImageDpi w14:val="300"/>
  <w15:docId w15:val="{25154097-602F-498F-B50D-976DAE96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69" w:lineRule="auto"/>
    </w:pPr>
    <w:rPr>
      <w:rFonts w:ascii="Calibri" w:hAnsi="Calibri"/>
      <w:sz w:val="2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Fraccon Marcello</cp:lastModifiedBy>
  <cp:revision>2</cp:revision>
  <cp:lastPrinted>2026-10-26T11:23:00Z</cp:lastPrinted>
  <dcterms:created xsi:type="dcterms:W3CDTF">2026-10-26T11:24:00Z</dcterms:created>
  <dcterms:modified xsi:type="dcterms:W3CDTF">2026-10-26T11:24:00Z</dcterms:modified>
  <cp:category/>
</cp:coreProperties>
</file>